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6F" w:rsidRPr="00216473" w:rsidRDefault="00DC546F" w:rsidP="00DC546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proofErr w:type="spellStart"/>
      <w:r w:rsidRPr="00216473">
        <w:rPr>
          <w:rFonts w:ascii="Bookman Old Style" w:eastAsia="Times New Roman" w:hAnsi="Bookman Old Style" w:cs="Times New Roman"/>
          <w:b/>
          <w:sz w:val="28"/>
          <w:szCs w:val="28"/>
        </w:rPr>
        <w:t>Bibliografie</w:t>
      </w:r>
      <w:proofErr w:type="spellEnd"/>
      <w:r w:rsidRPr="00216473">
        <w:rPr>
          <w:rFonts w:ascii="Bookman Old Style" w:eastAsia="Times New Roman" w:hAnsi="Bookman Old Style" w:cs="Times New Roman"/>
          <w:b/>
          <w:sz w:val="28"/>
          <w:szCs w:val="28"/>
        </w:rPr>
        <w:t>/</w:t>
      </w:r>
      <w:proofErr w:type="spellStart"/>
      <w:r w:rsidRPr="00216473">
        <w:rPr>
          <w:rFonts w:ascii="Bookman Old Style" w:eastAsia="Times New Roman" w:hAnsi="Bookman Old Style" w:cs="Times New Roman"/>
          <w:b/>
          <w:sz w:val="28"/>
          <w:szCs w:val="28"/>
        </w:rPr>
        <w:t>Tematica</w:t>
      </w:r>
      <w:proofErr w:type="spellEnd"/>
    </w:p>
    <w:p w:rsidR="00DC546F" w:rsidRPr="00216473" w:rsidRDefault="00DC546F" w:rsidP="00DC546F">
      <w:pPr>
        <w:spacing w:after="0" w:line="240" w:lineRule="auto"/>
        <w:jc w:val="center"/>
        <w:rPr>
          <w:rFonts w:ascii="Bookman Old Style" w:hAnsi="Bookman Old Style" w:cs="Tahoma"/>
          <w:sz w:val="28"/>
          <w:szCs w:val="28"/>
          <w:lang w:val="ro-RO"/>
        </w:rPr>
      </w:pPr>
      <w:proofErr w:type="gramStart"/>
      <w:r w:rsidRPr="00216473">
        <w:rPr>
          <w:rFonts w:ascii="Bookman Old Style" w:eastAsia="Times New Roman" w:hAnsi="Bookman Old Style" w:cs="Times New Roman"/>
          <w:b/>
          <w:sz w:val="28"/>
          <w:szCs w:val="28"/>
        </w:rPr>
        <w:t>la</w:t>
      </w:r>
      <w:proofErr w:type="gramEnd"/>
      <w:r w:rsidRPr="00216473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216473">
        <w:rPr>
          <w:rFonts w:ascii="Bookman Old Style" w:hAnsi="Bookman Old Style" w:cs="Tahoma"/>
          <w:b/>
          <w:sz w:val="28"/>
          <w:szCs w:val="28"/>
          <w:lang w:val="ro-RO"/>
        </w:rPr>
        <w:t>concursul</w:t>
      </w:r>
      <w:r w:rsidRPr="00216473">
        <w:rPr>
          <w:rFonts w:ascii="Bookman Old Style" w:hAnsi="Bookman Old Style" w:cs="Tahoma"/>
          <w:sz w:val="28"/>
          <w:szCs w:val="28"/>
          <w:lang w:val="ro-RO"/>
        </w:rPr>
        <w:t xml:space="preserve"> </w:t>
      </w:r>
      <w:r w:rsidRPr="00216473">
        <w:rPr>
          <w:rFonts w:ascii="Bookman Old Style" w:hAnsi="Bookman Old Style" w:cs="Tahoma"/>
          <w:b/>
          <w:sz w:val="28"/>
          <w:szCs w:val="28"/>
          <w:lang w:val="ro-RO"/>
        </w:rPr>
        <w:t>de recrutare</w:t>
      </w:r>
      <w:r w:rsidRPr="00216473">
        <w:rPr>
          <w:rFonts w:ascii="Bookman Old Style" w:hAnsi="Bookman Old Style" w:cs="Tahoma"/>
          <w:sz w:val="28"/>
          <w:szCs w:val="28"/>
          <w:lang w:val="ro-RO"/>
        </w:rPr>
        <w:t xml:space="preserve"> pentru ocuparea </w:t>
      </w:r>
    </w:p>
    <w:p w:rsidR="00DC546F" w:rsidRDefault="00DC546F" w:rsidP="00DC546F">
      <w:pPr>
        <w:spacing w:after="0" w:line="240" w:lineRule="auto"/>
        <w:jc w:val="center"/>
        <w:rPr>
          <w:rFonts w:ascii="Bookman Old Style" w:hAnsi="Bookman Old Style" w:cs="Tahoma"/>
          <w:b/>
          <w:bCs/>
          <w:sz w:val="28"/>
          <w:szCs w:val="28"/>
          <w:lang w:val="ro-RO"/>
        </w:rPr>
      </w:pPr>
      <w:r w:rsidRPr="00216473">
        <w:rPr>
          <w:rFonts w:ascii="Bookman Old Style" w:hAnsi="Bookman Old Style" w:cs="Tahoma"/>
          <w:b/>
          <w:bCs/>
          <w:sz w:val="28"/>
          <w:szCs w:val="28"/>
          <w:lang w:val="ro-RO"/>
        </w:rPr>
        <w:t>funcţiei publice de execuţie vacante:</w:t>
      </w:r>
    </w:p>
    <w:p w:rsidR="00DC546F" w:rsidRPr="00216473" w:rsidRDefault="00DC546F" w:rsidP="00DC546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DC546F" w:rsidRPr="00216473" w:rsidRDefault="00DC546F" w:rsidP="00DC546F">
      <w:pPr>
        <w:spacing w:after="0" w:line="240" w:lineRule="auto"/>
        <w:ind w:left="540"/>
        <w:jc w:val="center"/>
        <w:rPr>
          <w:rFonts w:ascii="Bookman Old Style" w:hAnsi="Bookman Old Style" w:cs="Tahoma"/>
          <w:bCs/>
          <w:sz w:val="28"/>
          <w:szCs w:val="28"/>
          <w:lang w:val="ro-RO"/>
        </w:rPr>
      </w:pPr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Referent de </w:t>
      </w:r>
      <w:proofErr w:type="spellStart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specialitate</w:t>
      </w:r>
      <w:proofErr w:type="spellEnd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clasa</w:t>
      </w:r>
      <w:proofErr w:type="spellEnd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II </w:t>
      </w:r>
      <w:proofErr w:type="spellStart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gradul</w:t>
      </w:r>
      <w:proofErr w:type="spellEnd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profesional</w:t>
      </w:r>
      <w:proofErr w:type="spellEnd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</w:t>
      </w:r>
      <w:proofErr w:type="gramStart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debutant</w:t>
      </w:r>
      <w:r w:rsidRPr="00216473">
        <w:rPr>
          <w:rFonts w:ascii="Bookman Old Style" w:eastAsia="Times New Roman" w:hAnsi="Bookman Old Style" w:cs="Times New Roman"/>
          <w:b/>
          <w:sz w:val="28"/>
          <w:szCs w:val="28"/>
        </w:rPr>
        <w:t xml:space="preserve">  </w:t>
      </w:r>
      <w:r w:rsidRPr="00216473">
        <w:rPr>
          <w:rFonts w:ascii="Bookman Old Style" w:hAnsi="Bookman Old Style" w:cs="Tahoma"/>
          <w:b/>
          <w:bCs/>
          <w:sz w:val="28"/>
          <w:szCs w:val="28"/>
          <w:lang w:val="ro-RO"/>
        </w:rPr>
        <w:t>în</w:t>
      </w:r>
      <w:proofErr w:type="gramEnd"/>
      <w:r w:rsidRPr="00216473">
        <w:rPr>
          <w:rFonts w:ascii="Bookman Old Style" w:hAnsi="Bookman Old Style" w:cs="Tahoma"/>
          <w:b/>
          <w:bCs/>
          <w:sz w:val="28"/>
          <w:szCs w:val="28"/>
          <w:lang w:val="ro-RO"/>
        </w:rPr>
        <w:t xml:space="preserve"> cadrul </w:t>
      </w:r>
      <w:r w:rsidRPr="00216473">
        <w:rPr>
          <w:rFonts w:ascii="Bookman Old Style" w:hAnsi="Bookman Old Style" w:cs="Tahoma"/>
          <w:b/>
          <w:bCs/>
          <w:i/>
          <w:sz w:val="28"/>
          <w:szCs w:val="28"/>
          <w:lang w:val="ro-RO"/>
        </w:rPr>
        <w:t xml:space="preserve">Biroului financiar, contabilitate, impozite </w:t>
      </w:r>
      <w:r w:rsidRPr="00216473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ș</w:t>
      </w:r>
      <w:r w:rsidRPr="00216473">
        <w:rPr>
          <w:rFonts w:ascii="Bookman Old Style" w:hAnsi="Bookman Old Style" w:cs="Tahoma"/>
          <w:b/>
          <w:bCs/>
          <w:i/>
          <w:sz w:val="28"/>
          <w:szCs w:val="28"/>
          <w:lang w:val="ro-RO"/>
        </w:rPr>
        <w:t>i taxe</w:t>
      </w:r>
      <w:r w:rsidRPr="00216473">
        <w:rPr>
          <w:rFonts w:ascii="Bookman Old Style" w:hAnsi="Bookman Old Style" w:cs="Tahoma"/>
          <w:b/>
          <w:bCs/>
          <w:sz w:val="28"/>
          <w:szCs w:val="28"/>
          <w:lang w:val="ro-RO"/>
        </w:rPr>
        <w:t>, din Aparatul de specialitate al Primarului comunei Păltinoasa, jude</w:t>
      </w:r>
      <w:r w:rsidRPr="00216473"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  <w:r w:rsidRPr="00216473">
        <w:rPr>
          <w:rFonts w:ascii="Bookman Old Style" w:hAnsi="Bookman Old Style" w:cs="Times New Roman"/>
          <w:b/>
          <w:bCs/>
          <w:sz w:val="28"/>
          <w:szCs w:val="28"/>
          <w:lang w:val="ro-RO"/>
        </w:rPr>
        <w:t>ul Suceava</w:t>
      </w:r>
    </w:p>
    <w:p w:rsidR="00DC546F" w:rsidRPr="00216473" w:rsidRDefault="00DC546F" w:rsidP="00DC546F">
      <w:pPr>
        <w:spacing w:after="0" w:line="240" w:lineRule="auto"/>
        <w:ind w:left="540"/>
        <w:rPr>
          <w:rFonts w:ascii="Bookman Old Style" w:hAnsi="Bookman Old Style" w:cs="Tahoma"/>
          <w:bCs/>
          <w:sz w:val="28"/>
          <w:szCs w:val="28"/>
          <w:lang w:val="ro-RO"/>
        </w:rPr>
      </w:pPr>
    </w:p>
    <w:p w:rsidR="00DC546F" w:rsidRPr="00216473" w:rsidRDefault="00DC546F" w:rsidP="00DC546F">
      <w:pPr>
        <w:spacing w:after="0" w:line="240" w:lineRule="auto"/>
        <w:ind w:left="540"/>
        <w:rPr>
          <w:rFonts w:ascii="Bookman Old Style" w:eastAsia="Times New Roman" w:hAnsi="Bookman Old Style" w:cs="Times New Roman"/>
          <w:sz w:val="28"/>
          <w:szCs w:val="28"/>
        </w:rPr>
      </w:pPr>
    </w:p>
    <w:p w:rsidR="00DC546F" w:rsidRPr="00216473" w:rsidRDefault="00DC546F" w:rsidP="00DC546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- 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Constitu</w:t>
      </w:r>
      <w:r w:rsidRPr="00216473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ia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Rom</w:t>
      </w:r>
      <w:r w:rsidRPr="00216473">
        <w:rPr>
          <w:rFonts w:ascii="Bookman Old Style" w:eastAsia="Times New Roman" w:hAnsi="Bookman Old Style" w:cs="Bookman Old Style"/>
          <w:sz w:val="28"/>
          <w:szCs w:val="28"/>
        </w:rPr>
        <w:t>â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niei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,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republicat</w:t>
      </w:r>
      <w:r w:rsidRPr="00216473">
        <w:rPr>
          <w:rFonts w:ascii="Bookman Old Style" w:eastAsia="Times New Roman" w:hAnsi="Bookman Old Style" w:cs="Bookman Old Style"/>
          <w:sz w:val="28"/>
          <w:szCs w:val="28"/>
        </w:rPr>
        <w:t>ă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>;</w:t>
      </w:r>
    </w:p>
    <w:p w:rsidR="00DC546F" w:rsidRPr="00216473" w:rsidRDefault="00DC546F" w:rsidP="00DC546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- OUG nr. 57/2019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privind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Codul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administrativ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, cu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modificările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i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complet</w:t>
      </w:r>
      <w:r w:rsidRPr="00216473">
        <w:rPr>
          <w:rFonts w:ascii="Bookman Old Style" w:eastAsia="Times New Roman" w:hAnsi="Bookman Old Style" w:cs="Bookman Old Style"/>
          <w:sz w:val="28"/>
          <w:szCs w:val="28"/>
        </w:rPr>
        <w:t>ă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ulterioare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; </w:t>
      </w:r>
    </w:p>
    <w:p w:rsidR="00DC546F" w:rsidRPr="00216473" w:rsidRDefault="00DC546F" w:rsidP="00DC546F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-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Legea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contabilitatii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nr. 82/1991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republicata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, 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cu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modificările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i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complet</w:t>
      </w:r>
      <w:r w:rsidRPr="00216473">
        <w:rPr>
          <w:rFonts w:ascii="Bookman Old Style" w:eastAsia="Times New Roman" w:hAnsi="Bookman Old Style" w:cs="Bookman Old Style"/>
          <w:sz w:val="28"/>
          <w:szCs w:val="28"/>
        </w:rPr>
        <w:t>ă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ulterioare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; </w:t>
      </w:r>
    </w:p>
    <w:p w:rsidR="00DC546F" w:rsidRPr="00216473" w:rsidRDefault="00DC546F" w:rsidP="00DC546F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216473">
        <w:rPr>
          <w:rFonts w:ascii="Bookman Old Style" w:hAnsi="Bookman Old Style" w:cs="Times New Roman"/>
          <w:sz w:val="28"/>
          <w:szCs w:val="28"/>
        </w:rPr>
        <w:t xml:space="preserve">-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Legea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nr. 273/2006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privind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finantele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publice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locale, cu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modificarile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si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completarile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ulterioare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; </w:t>
      </w:r>
    </w:p>
    <w:p w:rsidR="00DC546F" w:rsidRPr="00216473" w:rsidRDefault="00DC546F" w:rsidP="00DC546F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216473">
        <w:rPr>
          <w:rFonts w:ascii="Bookman Old Style" w:hAnsi="Bookman Old Style" w:cs="Times New Roman"/>
          <w:sz w:val="28"/>
          <w:szCs w:val="28"/>
        </w:rPr>
        <w:t xml:space="preserve">-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Ordonanta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de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Urgenta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a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Guvernului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nr. 64/2007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privind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datoria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publica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, 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cu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modificările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i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complet</w:t>
      </w:r>
      <w:r w:rsidRPr="00216473">
        <w:rPr>
          <w:rFonts w:ascii="Bookman Old Style" w:eastAsia="Times New Roman" w:hAnsi="Bookman Old Style" w:cs="Bookman Old Style"/>
          <w:sz w:val="28"/>
          <w:szCs w:val="28"/>
        </w:rPr>
        <w:t>ă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ulterioare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;  </w:t>
      </w:r>
    </w:p>
    <w:p w:rsidR="00DC546F" w:rsidRPr="00216473" w:rsidRDefault="00DC546F" w:rsidP="00DC546F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216473">
        <w:rPr>
          <w:rFonts w:ascii="Bookman Old Style" w:hAnsi="Bookman Old Style" w:cs="Times New Roman"/>
          <w:sz w:val="28"/>
          <w:szCs w:val="28"/>
        </w:rPr>
        <w:t xml:space="preserve">-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Ordinul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nr. 1059/2008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privind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aprobarea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Normelor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metodologice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pentru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inregistrarea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si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raportarea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datoriei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publice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, 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cu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modificările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i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complet</w:t>
      </w:r>
      <w:r w:rsidRPr="00216473">
        <w:rPr>
          <w:rFonts w:ascii="Bookman Old Style" w:eastAsia="Times New Roman" w:hAnsi="Bookman Old Style" w:cs="Bookman Old Style"/>
          <w:sz w:val="28"/>
          <w:szCs w:val="28"/>
        </w:rPr>
        <w:t>ă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ulterioare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; </w:t>
      </w:r>
    </w:p>
    <w:p w:rsidR="00DC546F" w:rsidRPr="00216473" w:rsidRDefault="00DC546F" w:rsidP="00DC546F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216473">
        <w:rPr>
          <w:rFonts w:ascii="Bookman Old Style" w:hAnsi="Bookman Old Style" w:cs="Times New Roman"/>
          <w:sz w:val="28"/>
          <w:szCs w:val="28"/>
        </w:rPr>
        <w:t xml:space="preserve">-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Legea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nr. 227/2015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privind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Codul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fiscal, 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cu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modificările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i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complet</w:t>
      </w:r>
      <w:r w:rsidRPr="00216473">
        <w:rPr>
          <w:rFonts w:ascii="Bookman Old Style" w:eastAsia="Times New Roman" w:hAnsi="Bookman Old Style" w:cs="Bookman Old Style"/>
          <w:sz w:val="28"/>
          <w:szCs w:val="28"/>
        </w:rPr>
        <w:t>ă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ulterioare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,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Titlul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IX –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Impozite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Times New Roman" w:hAnsi="Times New Roman" w:cs="Times New Roman"/>
          <w:sz w:val="28"/>
          <w:szCs w:val="28"/>
        </w:rPr>
        <w:t>ș</w:t>
      </w:r>
      <w:r w:rsidRPr="00216473">
        <w:rPr>
          <w:rFonts w:ascii="Bookman Old Style" w:hAnsi="Bookman Old Style" w:cs="Times New Roman"/>
          <w:sz w:val="28"/>
          <w:szCs w:val="28"/>
        </w:rPr>
        <w:t>i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taxe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locale  </w:t>
      </w:r>
    </w:p>
    <w:p w:rsidR="00DC546F" w:rsidRPr="00216473" w:rsidRDefault="00DC546F" w:rsidP="00DC546F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proofErr w:type="gramStart"/>
      <w:r w:rsidRPr="00216473">
        <w:rPr>
          <w:rFonts w:ascii="Bookman Old Style" w:hAnsi="Bookman Old Style" w:cs="Times New Roman"/>
          <w:sz w:val="28"/>
          <w:szCs w:val="28"/>
        </w:rPr>
        <w:t xml:space="preserve">-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Ordinul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Ministrului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Finan</w:t>
      </w:r>
      <w:r w:rsidRPr="00216473">
        <w:rPr>
          <w:rFonts w:ascii="Times New Roman" w:hAnsi="Times New Roman" w:cs="Times New Roman"/>
          <w:sz w:val="28"/>
          <w:szCs w:val="28"/>
        </w:rPr>
        <w:t>ț</w:t>
      </w:r>
      <w:r w:rsidRPr="00216473">
        <w:rPr>
          <w:rFonts w:ascii="Bookman Old Style" w:hAnsi="Bookman Old Style" w:cs="Times New Roman"/>
          <w:sz w:val="28"/>
          <w:szCs w:val="28"/>
        </w:rPr>
        <w:t>elor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nr.</w:t>
      </w:r>
      <w:proofErr w:type="gramEnd"/>
      <w:r w:rsidRPr="00216473">
        <w:rPr>
          <w:rFonts w:ascii="Bookman Old Style" w:hAnsi="Bookman Old Style" w:cs="Times New Roman"/>
          <w:sz w:val="28"/>
          <w:szCs w:val="28"/>
        </w:rPr>
        <w:t xml:space="preserve"> 2634/2015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privind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documentele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financiar</w:t>
      </w:r>
      <w:proofErr w:type="spellEnd"/>
      <w:r w:rsidRPr="00216473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hAnsi="Bookman Old Style" w:cs="Times New Roman"/>
          <w:sz w:val="28"/>
          <w:szCs w:val="28"/>
        </w:rPr>
        <w:t>contabile</w:t>
      </w:r>
      <w:proofErr w:type="spellEnd"/>
    </w:p>
    <w:p w:rsidR="00DC546F" w:rsidRPr="00216473" w:rsidRDefault="00DC546F" w:rsidP="00DC546F">
      <w:pPr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216473">
        <w:rPr>
          <w:rFonts w:ascii="Bookman Old Style" w:hAnsi="Bookman Old Style" w:cs="Times New Roman"/>
          <w:sz w:val="28"/>
          <w:szCs w:val="28"/>
        </w:rPr>
        <w:t xml:space="preserve">- HG nr. 1031/1999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pentru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aprobarea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Normelor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metodologice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privind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înregistrarea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în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contabilitate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a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bunurilor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care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alcătuiesc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domeniul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public al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statului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şi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al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unităţilor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administrativ-teritoriale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, cu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modificările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i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complet</w:t>
      </w:r>
      <w:r w:rsidRPr="00216473">
        <w:rPr>
          <w:rFonts w:ascii="Bookman Old Style" w:eastAsia="Times New Roman" w:hAnsi="Bookman Old Style" w:cs="Bookman Old Style"/>
          <w:sz w:val="28"/>
          <w:szCs w:val="28"/>
        </w:rPr>
        <w:t>ă</w:t>
      </w:r>
      <w:r w:rsidRPr="00216473">
        <w:rPr>
          <w:rFonts w:ascii="Bookman Old Style" w:eastAsia="Times New Roman" w:hAnsi="Bookman Old Style" w:cs="Times New Roman"/>
          <w:sz w:val="28"/>
          <w:szCs w:val="28"/>
        </w:rPr>
        <w:t>rile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sz w:val="28"/>
          <w:szCs w:val="28"/>
        </w:rPr>
        <w:t>ulterioare</w:t>
      </w:r>
      <w:proofErr w:type="spellEnd"/>
      <w:r w:rsidRPr="00216473">
        <w:rPr>
          <w:rFonts w:ascii="Bookman Old Style" w:eastAsia="Times New Roman" w:hAnsi="Bookman Old Style" w:cs="Times New Roman"/>
          <w:sz w:val="28"/>
          <w:szCs w:val="28"/>
        </w:rPr>
        <w:t xml:space="preserve">  </w:t>
      </w:r>
    </w:p>
    <w:p w:rsidR="006D0DB5" w:rsidRDefault="00DC546F">
      <w:bookmarkStart w:id="0" w:name="_GoBack"/>
      <w:bookmarkEnd w:id="0"/>
    </w:p>
    <w:sectPr w:rsidR="006D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6F"/>
    <w:rsid w:val="001B1B08"/>
    <w:rsid w:val="001D6B8B"/>
    <w:rsid w:val="00D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2021-02-04T11:28:00Z</dcterms:created>
  <dcterms:modified xsi:type="dcterms:W3CDTF">2021-02-04T11:28:00Z</dcterms:modified>
</cp:coreProperties>
</file>