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FE" w:rsidRPr="00A765E7" w:rsidRDefault="00A12AFE" w:rsidP="00A12AFE">
      <w:pPr>
        <w:spacing w:after="0" w:line="240" w:lineRule="auto"/>
        <w:ind w:left="270"/>
        <w:jc w:val="center"/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</w:pPr>
      <w:proofErr w:type="spellStart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Atribu</w:t>
      </w:r>
      <w:r w:rsidRPr="00A765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ț</w:t>
      </w:r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ii</w:t>
      </w:r>
      <w:r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le</w:t>
      </w:r>
      <w:proofErr w:type="spellEnd"/>
      <w:r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principale</w:t>
      </w:r>
      <w:proofErr w:type="spellEnd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prevazute</w:t>
      </w:r>
      <w:proofErr w:type="spellEnd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in </w:t>
      </w:r>
      <w:proofErr w:type="spellStart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fisa</w:t>
      </w:r>
      <w:proofErr w:type="spellEnd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postului</w:t>
      </w:r>
      <w:proofErr w:type="spellEnd"/>
      <w:r w:rsidRPr="00A765E7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:</w:t>
      </w:r>
    </w:p>
    <w:p w:rsidR="00A12AFE" w:rsidRDefault="00A12AFE" w:rsidP="00A12AFE">
      <w:pPr>
        <w:spacing w:after="0" w:line="240" w:lineRule="auto"/>
        <w:ind w:left="2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Referent de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specialitate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clasa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II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gradul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spell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profesional</w:t>
      </w:r>
      <w:proofErr w:type="spellEnd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 xml:space="preserve"> </w:t>
      </w:r>
      <w:proofErr w:type="gramStart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debuta</w:t>
      </w:r>
      <w:bookmarkStart w:id="0" w:name="_GoBack"/>
      <w:bookmarkEnd w:id="0"/>
      <w:r w:rsidRPr="00216473">
        <w:rPr>
          <w:rFonts w:ascii="Bookman Old Style" w:eastAsia="Times New Roman" w:hAnsi="Bookman Old Style" w:cs="Times New Roman"/>
          <w:b/>
          <w:sz w:val="28"/>
          <w:szCs w:val="28"/>
          <w:u w:val="single"/>
        </w:rPr>
        <w:t>nt</w:t>
      </w:r>
      <w:r w:rsidRPr="00216473">
        <w:rPr>
          <w:rFonts w:ascii="Bookman Old Style" w:eastAsia="Times New Roman" w:hAnsi="Bookman Old Style" w:cs="Times New Roman"/>
          <w:b/>
          <w:sz w:val="28"/>
          <w:szCs w:val="28"/>
        </w:rPr>
        <w:t xml:space="preserve">  </w:t>
      </w:r>
      <w:r w:rsidRPr="00216473">
        <w:rPr>
          <w:rFonts w:ascii="Bookman Old Style" w:hAnsi="Bookman Old Style" w:cs="Tahoma"/>
          <w:b/>
          <w:bCs/>
          <w:sz w:val="28"/>
          <w:szCs w:val="28"/>
          <w:lang w:val="ro-RO"/>
        </w:rPr>
        <w:t>în</w:t>
      </w:r>
      <w:proofErr w:type="gramEnd"/>
      <w:r w:rsidRPr="00216473">
        <w:rPr>
          <w:rFonts w:ascii="Bookman Old Style" w:hAnsi="Bookman Old Style" w:cs="Tahoma"/>
          <w:b/>
          <w:bCs/>
          <w:sz w:val="28"/>
          <w:szCs w:val="28"/>
          <w:lang w:val="ro-RO"/>
        </w:rPr>
        <w:t xml:space="preserve"> cadrul </w:t>
      </w:r>
      <w:r w:rsidRPr="00216473">
        <w:rPr>
          <w:rFonts w:ascii="Bookman Old Style" w:hAnsi="Bookman Old Style" w:cs="Tahoma"/>
          <w:b/>
          <w:bCs/>
          <w:i/>
          <w:sz w:val="28"/>
          <w:szCs w:val="28"/>
          <w:lang w:val="ro-RO"/>
        </w:rPr>
        <w:t xml:space="preserve">Biroului financiar, contabilitate, impozite </w:t>
      </w:r>
      <w:r w:rsidRPr="00216473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ș</w:t>
      </w:r>
      <w:r w:rsidRPr="00216473">
        <w:rPr>
          <w:rFonts w:ascii="Bookman Old Style" w:hAnsi="Bookman Old Style" w:cs="Tahoma"/>
          <w:b/>
          <w:bCs/>
          <w:i/>
          <w:sz w:val="28"/>
          <w:szCs w:val="28"/>
          <w:lang w:val="ro-RO"/>
        </w:rPr>
        <w:t>i taxe</w:t>
      </w:r>
    </w:p>
    <w:p w:rsidR="00A12AFE" w:rsidRPr="00A765E7" w:rsidRDefault="00A12AFE" w:rsidP="00A12A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2AFE" w:rsidRPr="008243E0" w:rsidRDefault="00A12AFE" w:rsidP="00A12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raspunde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organizarea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desfasurarea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verificarea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, a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inventarierii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patrimoniului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valorilor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material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banesti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deconturilor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>;</w:t>
      </w:r>
    </w:p>
    <w:p w:rsidR="00A12AFE" w:rsidRPr="008243E0" w:rsidRDefault="00A12AFE" w:rsidP="00A12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243E0">
        <w:rPr>
          <w:rFonts w:ascii="Bookman Old Style" w:hAnsi="Bookman Old Style" w:cs="Times New Roman"/>
          <w:sz w:val="24"/>
          <w:szCs w:val="24"/>
        </w:rPr>
        <w:t xml:space="preserve">conduce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evidenta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patrimoniului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public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privat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unitatii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 xml:space="preserve"> administrative-</w:t>
      </w:r>
      <w:proofErr w:type="spellStart"/>
      <w:r w:rsidRPr="008243E0">
        <w:rPr>
          <w:rFonts w:ascii="Bookman Old Style" w:hAnsi="Bookman Old Style" w:cs="Times New Roman"/>
          <w:sz w:val="24"/>
          <w:szCs w:val="24"/>
        </w:rPr>
        <w:t>teritoriale</w:t>
      </w:r>
      <w:proofErr w:type="spellEnd"/>
      <w:r w:rsidRPr="008243E0">
        <w:rPr>
          <w:rFonts w:ascii="Bookman Old Style" w:hAnsi="Bookman Old Style" w:cs="Times New Roman"/>
          <w:sz w:val="24"/>
          <w:szCs w:val="24"/>
        </w:rPr>
        <w:t>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sz w:val="24"/>
          <w:szCs w:val="24"/>
          <w:lang w:val="ro-RO" w:eastAsia="ro-RO"/>
        </w:rPr>
        <w:t xml:space="preserve"> </w:t>
      </w: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colaborează cu Compartimentul juridic şi sprijină activitatea acestuia, în vederea urmăririi şi recuperării debitelor;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sz w:val="24"/>
          <w:szCs w:val="24"/>
          <w:lang w:val="ro-RO" w:eastAsia="ro-RO"/>
        </w:rPr>
        <w:t xml:space="preserve"> </w:t>
      </w: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urmăreste achitarea în termen de către contribuabili a tuturor debitelor primite pentru a fi înscrise în evidenţă, reprezentând impozite, taxe, amenzi etc;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sz w:val="24"/>
          <w:szCs w:val="24"/>
          <w:lang w:val="ro-RO" w:eastAsia="ro-RO"/>
        </w:rPr>
        <w:t xml:space="preserve"> </w:t>
      </w: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înştiinţează debitorii, persoane fizice sau juridice, asupra obligaţiilor existente şi solicită efectuarea plăţilor în termenul legal;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sz w:val="24"/>
          <w:szCs w:val="24"/>
          <w:lang w:val="ro-RO" w:eastAsia="ro-RO"/>
        </w:rPr>
        <w:t xml:space="preserve"> </w:t>
      </w: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în situaţia neachitării creanţelor bugetare la termenele de plată, se trece la executarea silită a debitelor, cu respectarea dispoziţiilor legale; în acest sens, se întocmesc dosarele de urmărire pentru debitele restante, care vor cuprinde toate actele în legătură cu urmărirea;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urmareste aplicarea prevederilor legale de executare a creanţelor bugetare, în caz contrar intervenind răspunderea prevăzută de actele normative în vigoare;</w:t>
      </w:r>
    </w:p>
    <w:p w:rsidR="00A12AFE" w:rsidRPr="008243E0" w:rsidRDefault="00A12AFE" w:rsidP="00A12A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FontStyle36"/>
          <w:rFonts w:ascii="Bookman Old Style" w:hAnsi="Bookman Old Style"/>
          <w:sz w:val="24"/>
          <w:szCs w:val="24"/>
        </w:rPr>
      </w:pP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verifică efectuarea plăţii debitelor aflate în evidenţă;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sz w:val="24"/>
          <w:szCs w:val="24"/>
          <w:lang w:val="ro-RO" w:eastAsia="ro-RO"/>
        </w:rPr>
        <w:t xml:space="preserve"> </w:t>
      </w: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inregistreaza si tine evidenta tuturor proceselor verbale de amenda primite prin posta sau registratura apartinand persoanelor fizice destinate, institutiei in vederea urmaririi acestora;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intocmeste borderourile cu procesele verbale de amenda care nu indeplinesc conditiile legale pentru a putea fi urmarite, in vederea restituirii lor catre organele emitente;</w:t>
      </w:r>
    </w:p>
    <w:p w:rsidR="00A12AFE" w:rsidRPr="008243E0" w:rsidRDefault="00A12AFE" w:rsidP="00A12AFE">
      <w:pPr>
        <w:pStyle w:val="Style14"/>
        <w:widowControl/>
        <w:numPr>
          <w:ilvl w:val="0"/>
          <w:numId w:val="1"/>
        </w:numPr>
        <w:tabs>
          <w:tab w:val="left" w:pos="346"/>
        </w:tabs>
        <w:spacing w:line="274" w:lineRule="exact"/>
        <w:rPr>
          <w:rStyle w:val="FontStyle36"/>
          <w:rFonts w:ascii="Bookman Old Style" w:hAnsi="Bookman Old Style"/>
          <w:sz w:val="24"/>
          <w:szCs w:val="24"/>
          <w:lang w:val="ro-RO" w:eastAsia="ro-RO"/>
        </w:rPr>
      </w:pPr>
      <w:r w:rsidRPr="008243E0">
        <w:rPr>
          <w:rStyle w:val="FontStyle36"/>
          <w:rFonts w:ascii="Bookman Old Style" w:hAnsi="Bookman Old Style"/>
          <w:sz w:val="24"/>
          <w:szCs w:val="24"/>
          <w:lang w:val="ro-RO" w:eastAsia="ro-RO"/>
        </w:rPr>
        <w:t>introduce in baza de date a programului de impozite si taxe procesele verbale de amenda, apartinand persoanelor fizice;</w:t>
      </w:r>
    </w:p>
    <w:p w:rsidR="00A12AFE" w:rsidRPr="008243E0" w:rsidRDefault="00A12AFE" w:rsidP="00A12AFE">
      <w:pPr>
        <w:spacing w:after="0" w:line="240" w:lineRule="auto"/>
        <w:ind w:left="240"/>
        <w:jc w:val="both"/>
        <w:rPr>
          <w:rFonts w:ascii="Bookman Old Style" w:hAnsi="Bookman Old Style" w:cs="Times New Roman"/>
          <w:sz w:val="24"/>
          <w:szCs w:val="24"/>
        </w:rPr>
      </w:pPr>
    </w:p>
    <w:p w:rsidR="00A12AFE" w:rsidRPr="00216473" w:rsidRDefault="00A12AFE" w:rsidP="00A12AFE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A12AFE" w:rsidRPr="00216473" w:rsidRDefault="00A12AFE" w:rsidP="00A12AFE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A12AFE" w:rsidRPr="00216473" w:rsidRDefault="00A12AFE" w:rsidP="00A12AFE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A12AFE" w:rsidRPr="00EC1BC5" w:rsidRDefault="00A12AFE" w:rsidP="00A12AFE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12AFE" w:rsidRPr="00EC1BC5" w:rsidRDefault="00A12AFE" w:rsidP="00A12AF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6D0DB5" w:rsidRDefault="00A12AFE"/>
    <w:sectPr w:rsidR="006D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51E3B"/>
    <w:multiLevelType w:val="hybridMultilevel"/>
    <w:tmpl w:val="6D8C26A4"/>
    <w:lvl w:ilvl="0" w:tplc="D61A55D6">
      <w:start w:val="2"/>
      <w:numFmt w:val="bullet"/>
      <w:lvlText w:val="-"/>
      <w:lvlJc w:val="left"/>
      <w:pPr>
        <w:ind w:left="600" w:hanging="360"/>
      </w:pPr>
      <w:rPr>
        <w:rFonts w:ascii="Bookman Old Style" w:eastAsia="Times New Roman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FE"/>
    <w:rsid w:val="001B1B08"/>
    <w:rsid w:val="001D6B8B"/>
    <w:rsid w:val="00A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AFE"/>
    <w:pPr>
      <w:ind w:left="720"/>
      <w:contextualSpacing/>
    </w:pPr>
  </w:style>
  <w:style w:type="paragraph" w:customStyle="1" w:styleId="Style14">
    <w:name w:val="Style14"/>
    <w:basedOn w:val="Normal"/>
    <w:uiPriority w:val="99"/>
    <w:rsid w:val="00A12AFE"/>
    <w:pPr>
      <w:widowControl w:val="0"/>
      <w:autoSpaceDE w:val="0"/>
      <w:autoSpaceDN w:val="0"/>
      <w:adjustRightInd w:val="0"/>
      <w:spacing w:after="0" w:line="27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A12AF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AFE"/>
    <w:pPr>
      <w:ind w:left="720"/>
      <w:contextualSpacing/>
    </w:pPr>
  </w:style>
  <w:style w:type="paragraph" w:customStyle="1" w:styleId="Style14">
    <w:name w:val="Style14"/>
    <w:basedOn w:val="Normal"/>
    <w:uiPriority w:val="99"/>
    <w:rsid w:val="00A12AFE"/>
    <w:pPr>
      <w:widowControl w:val="0"/>
      <w:autoSpaceDE w:val="0"/>
      <w:autoSpaceDN w:val="0"/>
      <w:adjustRightInd w:val="0"/>
      <w:spacing w:after="0" w:line="27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A12AF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2021-02-04T12:32:00Z</dcterms:created>
  <dcterms:modified xsi:type="dcterms:W3CDTF">2021-02-04T12:33:00Z</dcterms:modified>
</cp:coreProperties>
</file>